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A32A9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  <w:r>
        <w:rPr>
          <w:noProof/>
          <w14:ligatures w14:val="standardContextual"/>
        </w:rPr>
        <w:drawing>
          <wp:inline distT="0" distB="0" distL="0" distR="0" wp14:anchorId="700EB2BB" wp14:editId="1E11B75D">
            <wp:extent cx="1560579" cy="1490475"/>
            <wp:effectExtent l="0" t="0" r="1905" b="0"/>
            <wp:docPr id="208659778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597786" name="Slika 2086597786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ABB36" w14:textId="5240DB04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  <w:r>
        <w:rPr>
          <w:rStyle w:val="Naglaeno"/>
          <w:rFonts w:eastAsiaTheme="majorEastAsia"/>
          <w:b w:val="0"/>
          <w:bCs w:val="0"/>
        </w:rPr>
        <w:t xml:space="preserve">KLASA: </w:t>
      </w:r>
      <w:r w:rsidR="00222445">
        <w:rPr>
          <w:rStyle w:val="Naglaeno"/>
          <w:rFonts w:eastAsiaTheme="majorEastAsia"/>
          <w:b w:val="0"/>
          <w:bCs w:val="0"/>
        </w:rPr>
        <w:t>361-01/26-01/4</w:t>
      </w:r>
    </w:p>
    <w:p w14:paraId="007E53CB" w14:textId="2ACBD2F0" w:rsidR="00515912" w:rsidRDefault="00515912" w:rsidP="00F65529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  <w:b w:val="0"/>
          <w:bCs w:val="0"/>
        </w:rPr>
      </w:pPr>
      <w:r>
        <w:rPr>
          <w:rStyle w:val="Naglaeno"/>
          <w:rFonts w:eastAsiaTheme="majorEastAsia"/>
          <w:b w:val="0"/>
          <w:bCs w:val="0"/>
        </w:rPr>
        <w:t>URBROJ:</w:t>
      </w:r>
      <w:r w:rsidR="00EB1804">
        <w:rPr>
          <w:rStyle w:val="Naglaeno"/>
          <w:rFonts w:eastAsiaTheme="majorEastAsia"/>
          <w:b w:val="0"/>
          <w:bCs w:val="0"/>
        </w:rPr>
        <w:t xml:space="preserve"> 2182-9-02-26-1</w:t>
      </w:r>
    </w:p>
    <w:p w14:paraId="5CCF36BF" w14:textId="25DB02DC" w:rsidR="00515912" w:rsidRDefault="00515912" w:rsidP="00F65529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  <w:b w:val="0"/>
          <w:bCs w:val="0"/>
        </w:rPr>
      </w:pPr>
      <w:r>
        <w:rPr>
          <w:rStyle w:val="Naglaeno"/>
          <w:rFonts w:eastAsiaTheme="majorEastAsia"/>
          <w:b w:val="0"/>
          <w:bCs w:val="0"/>
        </w:rPr>
        <w:t xml:space="preserve">Oklaj, </w:t>
      </w:r>
      <w:r w:rsidR="00F077D8">
        <w:rPr>
          <w:rStyle w:val="Naglaeno"/>
          <w:rFonts w:eastAsiaTheme="majorEastAsia"/>
          <w:b w:val="0"/>
          <w:bCs w:val="0"/>
        </w:rPr>
        <w:t>16</w:t>
      </w:r>
      <w:r w:rsidR="00F65529" w:rsidRPr="00F65529">
        <w:rPr>
          <w:rStyle w:val="Naglaeno"/>
          <w:rFonts w:eastAsiaTheme="majorEastAsia"/>
          <w:b w:val="0"/>
          <w:bCs w:val="0"/>
        </w:rPr>
        <w:t>. ožujka 2026.</w:t>
      </w:r>
      <w:r w:rsidRPr="00515912">
        <w:br/>
      </w:r>
    </w:p>
    <w:p w14:paraId="434BB0D1" w14:textId="4883036B" w:rsidR="00515912" w:rsidRP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  <w:r>
        <w:t>Temeljem</w:t>
      </w:r>
      <w:r w:rsidRPr="00E73E1A">
        <w:t xml:space="preserve"> </w:t>
      </w:r>
      <w:r>
        <w:t>25</w:t>
      </w:r>
      <w:r w:rsidRPr="00E73E1A">
        <w:t xml:space="preserve">. Statuta </w:t>
      </w:r>
      <w:r>
        <w:t>Općine Promina Službeno glasilo Općine promina 13/24 i 9/25</w:t>
      </w:r>
      <w:r w:rsidRPr="00E73E1A">
        <w:t>)</w:t>
      </w:r>
      <w:r>
        <w:t xml:space="preserve"> Općinsko vijeće Općine Promina </w:t>
      </w:r>
      <w:r w:rsidRPr="00515912">
        <w:t xml:space="preserve">na svojoj </w:t>
      </w:r>
      <w:r>
        <w:t xml:space="preserve">6. </w:t>
      </w:r>
      <w:r w:rsidRPr="00515912">
        <w:t xml:space="preserve">sjednici održanoj dana </w:t>
      </w:r>
      <w:r w:rsidR="00F65529">
        <w:t xml:space="preserve">16. ožujka 2026. godine </w:t>
      </w:r>
      <w:r w:rsidRPr="00515912">
        <w:t>donosi</w:t>
      </w:r>
    </w:p>
    <w:p w14:paraId="411696D7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</w:p>
    <w:p w14:paraId="283786FC" w14:textId="75423428" w:rsidR="00515912" w:rsidRPr="00515912" w:rsidRDefault="00515912" w:rsidP="00515912">
      <w:pPr>
        <w:pStyle w:val="StandardWeb"/>
        <w:spacing w:before="0" w:beforeAutospacing="0" w:after="0" w:afterAutospacing="0" w:line="276" w:lineRule="auto"/>
        <w:jc w:val="center"/>
        <w:rPr>
          <w:rStyle w:val="Naglaeno"/>
          <w:rFonts w:eastAsiaTheme="majorEastAsia"/>
        </w:rPr>
      </w:pPr>
      <w:r w:rsidRPr="00515912">
        <w:rPr>
          <w:rStyle w:val="Naglaeno"/>
          <w:rFonts w:eastAsiaTheme="majorEastAsia"/>
        </w:rPr>
        <w:t>ODLUKU</w:t>
      </w:r>
    </w:p>
    <w:p w14:paraId="49CB1C37" w14:textId="768C4B7B" w:rsidR="00515912" w:rsidRP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 w:rsidRPr="00515912">
        <w:rPr>
          <w:rStyle w:val="Naglaeno"/>
          <w:rFonts w:eastAsiaTheme="majorEastAsia"/>
        </w:rPr>
        <w:t>O DAVANJU SUGLASNOSTI ZA PRIJAVU PROJEKTA</w:t>
      </w:r>
      <w:r w:rsidRPr="006E025B">
        <w:rPr>
          <w:rStyle w:val="Naglaeno"/>
          <w:rFonts w:eastAsiaTheme="majorEastAsia"/>
        </w:rPr>
        <w:t xml:space="preserve"> </w:t>
      </w:r>
      <w:r w:rsidR="006E025B" w:rsidRPr="006E025B">
        <w:t>„</w:t>
      </w:r>
      <w:r w:rsidR="006E025B" w:rsidRPr="006E025B">
        <w:rPr>
          <w:rStyle w:val="Naglaeno"/>
          <w:rFonts w:eastAsiaTheme="majorEastAsia"/>
        </w:rPr>
        <w:t>ENERGETSKA OBNOVA ZGRADE OPĆINE PROMINA“</w:t>
      </w:r>
    </w:p>
    <w:p w14:paraId="5ED78E55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</w:p>
    <w:p w14:paraId="7201C9FA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 w:rsidRPr="00515912">
        <w:rPr>
          <w:rStyle w:val="Naglaeno"/>
          <w:rFonts w:eastAsiaTheme="majorEastAsia"/>
          <w:b w:val="0"/>
          <w:bCs w:val="0"/>
        </w:rPr>
        <w:t>Članak 1.</w:t>
      </w:r>
    </w:p>
    <w:p w14:paraId="10063F1A" w14:textId="2CBB0E6E" w:rsidR="00515912" w:rsidRP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  <w:r w:rsidRPr="00515912">
        <w:t>Daje se suglasnost Općini Promina za prijavu projekta</w:t>
      </w:r>
      <w:r>
        <w:t xml:space="preserve"> </w:t>
      </w:r>
      <w:r w:rsidRPr="00515912">
        <w:rPr>
          <w:rStyle w:val="Naglaeno"/>
          <w:rFonts w:eastAsiaTheme="majorEastAsia"/>
          <w:b w:val="0"/>
          <w:bCs w:val="0"/>
        </w:rPr>
        <w:t>„Energetska obnova zgrade Općine Promina“</w:t>
      </w:r>
      <w:r>
        <w:t xml:space="preserve"> </w:t>
      </w:r>
      <w:r w:rsidRPr="00515912">
        <w:t>na javni poziv za dodjelu bespovratnih sredstava za energetsku obnovu zgrada javnog sektora, financiran sredstvima Nacionalnog plana oporavka i otpornosti 2021.–2026.</w:t>
      </w:r>
    </w:p>
    <w:p w14:paraId="6820B455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</w:p>
    <w:p w14:paraId="5ADBC4A2" w14:textId="34C0EBBE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 w:rsidRPr="00515912">
        <w:rPr>
          <w:rStyle w:val="Naglaeno"/>
          <w:rFonts w:eastAsiaTheme="majorEastAsia"/>
          <w:b w:val="0"/>
          <w:bCs w:val="0"/>
        </w:rPr>
        <w:t>Članak 2.</w:t>
      </w:r>
    </w:p>
    <w:p w14:paraId="5AAF891B" w14:textId="45BC10C2" w:rsidR="00515912" w:rsidRP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  <w:r w:rsidRPr="00515912">
        <w:t>Projekt obuhvaća provedbu mjera energetske obnove zgrade Općine Promina, uključujući obnovu toplinske ovojnice, zamjenu vanjskih zatvora, ugradnju sustava obnovljivih izvora energije (fotonaponske elektrane) te ugradnju dizalice topline, s ciljem povećanja energetske učinkovitosti, smanjenja potrošnje energije i emisija CO₂.</w:t>
      </w:r>
    </w:p>
    <w:p w14:paraId="2F1431A2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</w:p>
    <w:p w14:paraId="545E8D4D" w14:textId="62D561C2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 w:rsidRPr="00515912">
        <w:rPr>
          <w:rStyle w:val="Naglaeno"/>
          <w:rFonts w:eastAsiaTheme="majorEastAsia"/>
          <w:b w:val="0"/>
          <w:bCs w:val="0"/>
        </w:rPr>
        <w:t>Članak 3.</w:t>
      </w:r>
    </w:p>
    <w:p w14:paraId="1B2BC7A6" w14:textId="1E59B02F" w:rsidR="00515912" w:rsidRP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  <w:r w:rsidRPr="00515912">
        <w:t>Ovlašćuje se općinski načelnik Općine Promina za podnošenje projektnog prijedloga, potpisivanje potrebne dokumentacije te provedbu svih radnji potrebnih za uspješnu prijavu projekta.</w:t>
      </w:r>
    </w:p>
    <w:p w14:paraId="2ED60047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</w:p>
    <w:p w14:paraId="6CC208FF" w14:textId="6AE002BD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 w:rsidRPr="00515912">
        <w:rPr>
          <w:rStyle w:val="Naglaeno"/>
          <w:rFonts w:eastAsiaTheme="majorEastAsia"/>
          <w:b w:val="0"/>
          <w:bCs w:val="0"/>
        </w:rPr>
        <w:t>Članak 4.</w:t>
      </w:r>
    </w:p>
    <w:p w14:paraId="7996E1ED" w14:textId="74F0461F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  <w:r w:rsidRPr="00515912">
        <w:t>Ova Odluka stupa na snagu danom objave u Službenom glasilu</w:t>
      </w:r>
      <w:r w:rsidR="005B22CB">
        <w:t xml:space="preserve"> Općine Promina.</w:t>
      </w:r>
    </w:p>
    <w:p w14:paraId="374C25D1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</w:p>
    <w:p w14:paraId="441C8F1C" w14:textId="6CEAB34A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>
        <w:t>OPĆINA PROMINA</w:t>
      </w:r>
    </w:p>
    <w:p w14:paraId="5B915BCB" w14:textId="7FA7BE90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>
        <w:t>OPĆINSKO VIJEĆE</w:t>
      </w:r>
    </w:p>
    <w:p w14:paraId="3E5B017B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</w:p>
    <w:p w14:paraId="6E6017BA" w14:textId="51FEFDCA" w:rsidR="00515912" w:rsidRDefault="00515912" w:rsidP="00515912">
      <w:pPr>
        <w:pStyle w:val="StandardWeb"/>
        <w:spacing w:before="0" w:beforeAutospacing="0" w:after="0" w:afterAutospacing="0" w:line="276" w:lineRule="auto"/>
        <w:ind w:left="7080"/>
        <w:jc w:val="both"/>
      </w:pPr>
      <w:r>
        <w:t>Predsjednica:</w:t>
      </w:r>
    </w:p>
    <w:p w14:paraId="0B23F1C3" w14:textId="5FCDC1E7" w:rsidR="00515912" w:rsidRPr="00515912" w:rsidRDefault="00515912" w:rsidP="00515912">
      <w:pPr>
        <w:pStyle w:val="StandardWeb"/>
        <w:spacing w:before="0" w:beforeAutospacing="0" w:after="0" w:afterAutospacing="0" w:line="276" w:lineRule="auto"/>
        <w:ind w:left="6372"/>
        <w:jc w:val="both"/>
      </w:pPr>
      <w:r>
        <w:t xml:space="preserve">         Davorka Bronić</w:t>
      </w:r>
    </w:p>
    <w:p w14:paraId="579C12F6" w14:textId="77777777" w:rsidR="00EA4B9C" w:rsidRPr="00515912" w:rsidRDefault="00EA4B9C" w:rsidP="005159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A4B9C" w:rsidRPr="005159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912"/>
    <w:rsid w:val="000E0A69"/>
    <w:rsid w:val="00163EE5"/>
    <w:rsid w:val="00222445"/>
    <w:rsid w:val="00515912"/>
    <w:rsid w:val="005B22CB"/>
    <w:rsid w:val="006E025B"/>
    <w:rsid w:val="00AB2ABF"/>
    <w:rsid w:val="00BE6BC0"/>
    <w:rsid w:val="00C34C05"/>
    <w:rsid w:val="00CE7EA3"/>
    <w:rsid w:val="00EA4B9C"/>
    <w:rsid w:val="00EB1804"/>
    <w:rsid w:val="00F077D8"/>
    <w:rsid w:val="00F32480"/>
    <w:rsid w:val="00F6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E2747"/>
  <w15:chartTrackingRefBased/>
  <w15:docId w15:val="{81550263-D538-4C3D-88D7-60BEDF57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5159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159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159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159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159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159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159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159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159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15912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15912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15912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15912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15912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15912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15912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15912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15912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159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515912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159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515912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159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515912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15912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515912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159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15912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15912"/>
    <w:rPr>
      <w:b/>
      <w:bCs/>
      <w:smallCaps/>
      <w:color w:val="2F5496" w:themeColor="accent1" w:themeShade="BF"/>
      <w:spacing w:val="5"/>
    </w:rPr>
  </w:style>
  <w:style w:type="paragraph" w:styleId="StandardWeb">
    <w:name w:val="Normal (Web)"/>
    <w:basedOn w:val="Normal"/>
    <w:uiPriority w:val="99"/>
    <w:semiHidden/>
    <w:unhideWhenUsed/>
    <w:rsid w:val="00515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character" w:styleId="Naglaeno">
    <w:name w:val="Strong"/>
    <w:basedOn w:val="Zadanifontodlomka"/>
    <w:uiPriority w:val="22"/>
    <w:qFormat/>
    <w:rsid w:val="005159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7</cp:revision>
  <cp:lastPrinted>2026-03-19T09:12:00Z</cp:lastPrinted>
  <dcterms:created xsi:type="dcterms:W3CDTF">2026-02-10T08:07:00Z</dcterms:created>
  <dcterms:modified xsi:type="dcterms:W3CDTF">2026-03-19T09:12:00Z</dcterms:modified>
</cp:coreProperties>
</file>